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4AA30E08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4A71D5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4A71D5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3137E25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334F6">
        <w:rPr>
          <w:rFonts w:ascii="Corbel" w:hAnsi="Corbel"/>
          <w:i/>
          <w:smallCaps/>
          <w:sz w:val="24"/>
          <w:szCs w:val="24"/>
        </w:rPr>
        <w:t>202</w:t>
      </w:r>
      <w:r w:rsidR="002309C4">
        <w:rPr>
          <w:rFonts w:ascii="Corbel" w:hAnsi="Corbel"/>
          <w:i/>
          <w:smallCaps/>
          <w:sz w:val="24"/>
          <w:szCs w:val="24"/>
        </w:rPr>
        <w:t>0</w:t>
      </w:r>
      <w:r w:rsidR="00D334F6">
        <w:rPr>
          <w:rFonts w:ascii="Corbel" w:hAnsi="Corbel"/>
          <w:i/>
          <w:smallCaps/>
          <w:sz w:val="24"/>
          <w:szCs w:val="24"/>
        </w:rPr>
        <w:t>-202</w:t>
      </w:r>
      <w:r w:rsidR="002309C4">
        <w:rPr>
          <w:rFonts w:ascii="Corbel" w:hAnsi="Corbel"/>
          <w:i/>
          <w:smallCaps/>
          <w:sz w:val="24"/>
          <w:szCs w:val="24"/>
        </w:rPr>
        <w:t>5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888849E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696084">
        <w:rPr>
          <w:rFonts w:ascii="Corbel" w:hAnsi="Corbel"/>
          <w:sz w:val="20"/>
          <w:szCs w:val="20"/>
        </w:rPr>
        <w:t>202</w:t>
      </w:r>
      <w:r w:rsidR="002309C4">
        <w:rPr>
          <w:rFonts w:ascii="Corbel" w:hAnsi="Corbel"/>
          <w:sz w:val="20"/>
          <w:szCs w:val="20"/>
        </w:rPr>
        <w:t>0</w:t>
      </w:r>
      <w:r w:rsidR="00696084">
        <w:rPr>
          <w:rFonts w:ascii="Corbel" w:hAnsi="Corbel"/>
          <w:sz w:val="20"/>
          <w:szCs w:val="20"/>
        </w:rPr>
        <w:t>/202</w:t>
      </w:r>
      <w:r w:rsidR="002309C4">
        <w:rPr>
          <w:rFonts w:ascii="Corbel" w:hAnsi="Corbel"/>
          <w:sz w:val="20"/>
          <w:szCs w:val="20"/>
        </w:rPr>
        <w:t>1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1727F7C" w:rsidR="0085747A" w:rsidRPr="00B169DF" w:rsidRDefault="00FE58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i filozofia prawa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0915AED0" w:rsidR="0085747A" w:rsidRPr="00B169DF" w:rsidRDefault="005C37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44DEDE3" w:rsidR="0085747A" w:rsidRPr="00B169DF" w:rsidRDefault="005C37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Prawny/Zakład Nauk Historyczno i Teoretyczno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C02484F" w:rsidR="0085747A" w:rsidRPr="00B169DF" w:rsidRDefault="000D7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F03414E" w:rsidR="0085747A" w:rsidRPr="00B169DF" w:rsidRDefault="000D7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AE31325" w:rsidR="0085747A" w:rsidRPr="00B169DF" w:rsidRDefault="000D7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490AFC0" w:rsidR="0085747A" w:rsidRPr="00B169DF" w:rsidRDefault="00CE6C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niestacjonarne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6650F73" w:rsidR="0085747A" w:rsidRPr="00B169DF" w:rsidRDefault="00CE6C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AD41A3A" w:rsidR="0085747A" w:rsidRPr="00B169DF" w:rsidRDefault="00AD3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00F0BB10" w:rsidR="00923D7D" w:rsidRPr="00B169DF" w:rsidRDefault="000E6B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03FF522" w:rsidR="0085747A" w:rsidRPr="00B169DF" w:rsidRDefault="000E6B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Marcin Merkwa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4A41D2A9" w:rsidR="0085747A" w:rsidRPr="00B169DF" w:rsidRDefault="006B61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Marcin Merkwa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A3B85B2" w:rsidR="00015B8F" w:rsidRPr="00B169DF" w:rsidRDefault="006B61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F6D6C48" w:rsidR="00015B8F" w:rsidRPr="00B169DF" w:rsidRDefault="008E20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B7154B0" w:rsidR="00015B8F" w:rsidRPr="00B169DF" w:rsidRDefault="004F3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04FB902" w:rsidR="0085747A" w:rsidRPr="00B169DF" w:rsidRDefault="004A71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94863BA" w:rsidR="0085747A" w:rsidRPr="00B169DF" w:rsidRDefault="00F5664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09F04B" w14:textId="77777777" w:rsidR="007E0AB8" w:rsidRDefault="007E0AB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B635DBE" w14:textId="36811D0C" w:rsidR="007E0AB8" w:rsidRPr="007E0AB8" w:rsidRDefault="007E0AB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egzamin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1AD8211D" w:rsidR="0085747A" w:rsidRPr="00B169DF" w:rsidRDefault="00941FE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874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„Wstęp do prawoznawstwa”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8690"/>
      </w:tblGrid>
      <w:tr w:rsidR="00E30BDE" w:rsidRPr="009C54AE" w14:paraId="19E41DA5" w14:textId="77777777" w:rsidTr="00E30BDE">
        <w:tc>
          <w:tcPr>
            <w:tcW w:w="830" w:type="dxa"/>
            <w:vAlign w:val="center"/>
          </w:tcPr>
          <w:p w14:paraId="040CD6DD" w14:textId="77777777" w:rsidR="00E30BDE" w:rsidRPr="009C54AE" w:rsidRDefault="00E30BDE" w:rsidP="00B078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90" w:type="dxa"/>
            <w:vAlign w:val="center"/>
          </w:tcPr>
          <w:p w14:paraId="7B9B8FAF" w14:textId="77777777" w:rsidR="00E30BDE" w:rsidRPr="00AC3C1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zaprezentowanie głównych problemów ogólnych nauk prawnych</w:t>
            </w:r>
          </w:p>
        </w:tc>
      </w:tr>
      <w:tr w:rsidR="00E30BDE" w:rsidRPr="009C54AE" w14:paraId="2AB1B46C" w14:textId="77777777" w:rsidTr="00E30BDE">
        <w:tc>
          <w:tcPr>
            <w:tcW w:w="830" w:type="dxa"/>
            <w:vAlign w:val="center"/>
          </w:tcPr>
          <w:p w14:paraId="5F51FA29" w14:textId="77777777" w:rsidR="00E30BDE" w:rsidRPr="009C54AE" w:rsidRDefault="00E30BDE" w:rsidP="00B078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90" w:type="dxa"/>
            <w:vAlign w:val="center"/>
          </w:tcPr>
          <w:p w14:paraId="66F6F213" w14:textId="77777777" w:rsidR="00E30BDE" w:rsidRPr="00AC3C1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przybliżenie dziejów filozofii prawa jako dyscypliny naukowej</w:t>
            </w:r>
          </w:p>
        </w:tc>
      </w:tr>
      <w:tr w:rsidR="00E30BDE" w:rsidRPr="009C54AE" w14:paraId="18E6BB77" w14:textId="77777777" w:rsidTr="00E30BDE">
        <w:tc>
          <w:tcPr>
            <w:tcW w:w="830" w:type="dxa"/>
            <w:vAlign w:val="center"/>
          </w:tcPr>
          <w:p w14:paraId="7E634DD3" w14:textId="77777777" w:rsidR="00E30BDE" w:rsidRPr="009C54AE" w:rsidRDefault="00E30BDE" w:rsidP="00B078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90" w:type="dxa"/>
            <w:vAlign w:val="center"/>
          </w:tcPr>
          <w:p w14:paraId="42AD9981" w14:textId="77777777" w:rsidR="00E30BD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u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wiadomienie studentom ró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ż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norodno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 mo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ż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liwych zapatrywa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ń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na aksjologi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epistemologi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metodologi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ontologi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teleologi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ę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prawa</w:t>
            </w:r>
          </w:p>
        </w:tc>
      </w:tr>
      <w:tr w:rsidR="00E30BDE" w:rsidRPr="009C54AE" w14:paraId="6E2537CF" w14:textId="77777777" w:rsidTr="00E30BDE">
        <w:tc>
          <w:tcPr>
            <w:tcW w:w="830" w:type="dxa"/>
            <w:vAlign w:val="center"/>
          </w:tcPr>
          <w:p w14:paraId="66B27049" w14:textId="77777777" w:rsidR="00E30BDE" w:rsidRPr="009C54AE" w:rsidRDefault="00E30BDE" w:rsidP="00B078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90" w:type="dxa"/>
            <w:vAlign w:val="center"/>
          </w:tcPr>
          <w:p w14:paraId="668A993A" w14:textId="77777777" w:rsidR="00E30BD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 xml:space="preserve">- zasygnalizowanie dywergencji w relacjach </w:t>
            </w:r>
            <w:r>
              <w:rPr>
                <w:rFonts w:eastAsia="Times New Roman" w:cs="Times-BoldItalic"/>
                <w:bCs/>
                <w:i/>
                <w:iCs/>
                <w:sz w:val="24"/>
                <w:szCs w:val="24"/>
                <w:lang w:eastAsia="pl-PL"/>
              </w:rPr>
              <w:t xml:space="preserve">lex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 xml:space="preserve">i </w:t>
            </w:r>
            <w:r>
              <w:rPr>
                <w:rFonts w:eastAsia="Times New Roman" w:cs="Times-BoldItalic"/>
                <w:bCs/>
                <w:i/>
                <w:iCs/>
                <w:sz w:val="24"/>
                <w:szCs w:val="24"/>
                <w:lang w:eastAsia="pl-PL"/>
              </w:rPr>
              <w:t>ius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E30BDE" w:rsidRPr="009C54AE" w14:paraId="52FAB3B4" w14:textId="77777777" w:rsidTr="00E30BDE">
        <w:tc>
          <w:tcPr>
            <w:tcW w:w="830" w:type="dxa"/>
            <w:vAlign w:val="center"/>
          </w:tcPr>
          <w:p w14:paraId="24DAF610" w14:textId="77777777" w:rsidR="00E30BDE" w:rsidRPr="009C54AE" w:rsidRDefault="00E30BDE" w:rsidP="00B078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90" w:type="dxa"/>
            <w:vAlign w:val="center"/>
          </w:tcPr>
          <w:p w14:paraId="7F1E9302" w14:textId="77777777" w:rsidR="00E30BD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aproksymacja miejsca warto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 w prawie w dobie aksjologicznego pluralizmu i postmodernistycznego relatywizmu etycznego</w:t>
            </w:r>
          </w:p>
        </w:tc>
      </w:tr>
      <w:tr w:rsidR="00E30BDE" w:rsidRPr="009C54AE" w14:paraId="3CE9BECA" w14:textId="77777777" w:rsidTr="00E30BDE">
        <w:tc>
          <w:tcPr>
            <w:tcW w:w="830" w:type="dxa"/>
            <w:vAlign w:val="center"/>
          </w:tcPr>
          <w:p w14:paraId="76CCE385" w14:textId="77777777" w:rsidR="00E30BDE" w:rsidRPr="009C54AE" w:rsidRDefault="00E30BDE" w:rsidP="00B078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90" w:type="dxa"/>
            <w:vAlign w:val="center"/>
          </w:tcPr>
          <w:p w14:paraId="2D414B12" w14:textId="77777777" w:rsidR="00E30BDE" w:rsidRPr="00AC3C1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 xml:space="preserve">- próba znalezienia złotego 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rodka pomi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dzy pozytywistyczn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ą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i niepozytywistycznymi wizjami prawa</w:t>
            </w:r>
          </w:p>
        </w:tc>
      </w:tr>
      <w:tr w:rsidR="00E30BDE" w:rsidRPr="009C54AE" w14:paraId="30805A82" w14:textId="77777777" w:rsidTr="00E30BDE">
        <w:tc>
          <w:tcPr>
            <w:tcW w:w="830" w:type="dxa"/>
            <w:vAlign w:val="center"/>
          </w:tcPr>
          <w:p w14:paraId="6E492FA2" w14:textId="77777777" w:rsidR="00E30BDE" w:rsidRPr="009C54AE" w:rsidRDefault="00E30BDE" w:rsidP="00B078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690" w:type="dxa"/>
            <w:vAlign w:val="center"/>
          </w:tcPr>
          <w:p w14:paraId="08B55B68" w14:textId="77777777" w:rsidR="00E30BD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eksplikacja poj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ęć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sprawiedliwo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 i słuszno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</w:t>
            </w:r>
          </w:p>
        </w:tc>
      </w:tr>
      <w:tr w:rsidR="00E30BDE" w:rsidRPr="009C54AE" w14:paraId="46F9EAF9" w14:textId="77777777" w:rsidTr="00E30BDE">
        <w:tc>
          <w:tcPr>
            <w:tcW w:w="830" w:type="dxa"/>
            <w:vAlign w:val="center"/>
          </w:tcPr>
          <w:p w14:paraId="471CE9C5" w14:textId="77777777" w:rsidR="00E30BDE" w:rsidRPr="009C54AE" w:rsidRDefault="00E30BDE" w:rsidP="00B078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690" w:type="dxa"/>
            <w:vAlign w:val="center"/>
          </w:tcPr>
          <w:p w14:paraId="3B40FB6A" w14:textId="77777777" w:rsidR="00E30BDE" w:rsidRPr="00D94B70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 w:rsidRPr="00D94B70">
              <w:rPr>
                <w:rFonts w:cs="Times-Bold"/>
                <w:bCs/>
                <w:sz w:val="24"/>
                <w:szCs w:val="24"/>
              </w:rPr>
              <w:t>- poznanie struktury idei prawa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A6EE8" w:rsidRPr="003A6EE8" w14:paraId="449FD937" w14:textId="77777777" w:rsidTr="00B0783E">
        <w:tc>
          <w:tcPr>
            <w:tcW w:w="1680" w:type="dxa"/>
            <w:vAlign w:val="center"/>
          </w:tcPr>
          <w:p w14:paraId="587A0164" w14:textId="77777777" w:rsidR="003A6EE8" w:rsidRPr="003A6EE8" w:rsidRDefault="003A6EE8" w:rsidP="003A6EE8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 (efekt uczenia się)</w:t>
            </w:r>
          </w:p>
        </w:tc>
        <w:tc>
          <w:tcPr>
            <w:tcW w:w="5975" w:type="dxa"/>
            <w:vAlign w:val="center"/>
          </w:tcPr>
          <w:p w14:paraId="5B943424" w14:textId="77777777" w:rsidR="003A6EE8" w:rsidRPr="003A6EE8" w:rsidRDefault="003A6EE8" w:rsidP="003A6EE8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FA1289C" w14:textId="77777777" w:rsidR="003A6EE8" w:rsidRPr="003A6EE8" w:rsidRDefault="003A6EE8" w:rsidP="003A6EE8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 xml:space="preserve">Odniesienie do efektów  kierunkowych </w:t>
            </w:r>
            <w:r w:rsidRPr="003A6EE8">
              <w:rPr>
                <w:rFonts w:ascii="Corbel" w:hAnsi="Corbel"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A6EE8" w:rsidRPr="003A6EE8" w14:paraId="612E6CEF" w14:textId="77777777" w:rsidTr="00B0783E">
        <w:tc>
          <w:tcPr>
            <w:tcW w:w="1680" w:type="dxa"/>
          </w:tcPr>
          <w:p w14:paraId="435CE613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3A6EE8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DF35199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rozróżnia syntetyzującą, porządkującą i wyjaśniającą funkcję teorii prawa od projektującego wymiaru filozofii prawa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5A8E4D9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K_W01</w:t>
            </w:r>
          </w:p>
          <w:p w14:paraId="2043B97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</w:p>
        </w:tc>
      </w:tr>
      <w:tr w:rsidR="003A6EE8" w:rsidRPr="003A6EE8" w14:paraId="305AC46E" w14:textId="77777777" w:rsidTr="00B0783E">
        <w:tc>
          <w:tcPr>
            <w:tcW w:w="1680" w:type="dxa"/>
          </w:tcPr>
          <w:p w14:paraId="4D15E5D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5" w:type="dxa"/>
          </w:tcPr>
          <w:p w14:paraId="5C1F3ADA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prezentuje dzieje filozofii prawa jako dyscypliny naukowej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 </w:t>
            </w:r>
          </w:p>
        </w:tc>
        <w:tc>
          <w:tcPr>
            <w:tcW w:w="1865" w:type="dxa"/>
          </w:tcPr>
          <w:p w14:paraId="35219D8E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K_W02</w:t>
            </w:r>
          </w:p>
          <w:p w14:paraId="65A61AB0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K_W10</w:t>
            </w:r>
          </w:p>
        </w:tc>
      </w:tr>
      <w:tr w:rsidR="003A6EE8" w:rsidRPr="003A6EE8" w14:paraId="0B213376" w14:textId="77777777" w:rsidTr="00B0783E">
        <w:tc>
          <w:tcPr>
            <w:tcW w:w="1680" w:type="dxa"/>
          </w:tcPr>
          <w:p w14:paraId="252E786B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EK_03</w:t>
            </w:r>
          </w:p>
        </w:tc>
        <w:tc>
          <w:tcPr>
            <w:tcW w:w="5975" w:type="dxa"/>
          </w:tcPr>
          <w:p w14:paraId="02CE6D27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wymienia założenia, wyjaśnia tło historyczne i wskazuje przedstawicieli głównych kierunków filozoficzno-prawnych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43E213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K_W01</w:t>
            </w:r>
          </w:p>
          <w:p w14:paraId="1E8C6591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K_W10</w:t>
            </w:r>
          </w:p>
        </w:tc>
      </w:tr>
      <w:tr w:rsidR="003A6EE8" w:rsidRPr="003A6EE8" w14:paraId="2DA5D64B" w14:textId="77777777" w:rsidTr="00B0783E">
        <w:tc>
          <w:tcPr>
            <w:tcW w:w="1680" w:type="dxa"/>
          </w:tcPr>
          <w:p w14:paraId="13BFE9CC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EK_04</w:t>
            </w:r>
          </w:p>
        </w:tc>
        <w:tc>
          <w:tcPr>
            <w:tcW w:w="5975" w:type="dxa"/>
          </w:tcPr>
          <w:p w14:paraId="4478E5DD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objaśnia relacje zachodzące pomiędzy prawem a innymi systemami normatywnymi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D17364F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K_W03,</w:t>
            </w:r>
          </w:p>
          <w:p w14:paraId="2E8B6B89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K_W05</w:t>
            </w:r>
          </w:p>
          <w:p w14:paraId="35A943E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</w:p>
          <w:p w14:paraId="399EECA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K_U07</w:t>
            </w:r>
          </w:p>
          <w:p w14:paraId="20E9A68D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K_U15</w:t>
            </w:r>
          </w:p>
          <w:p w14:paraId="3EA7279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K_K01</w:t>
            </w:r>
          </w:p>
        </w:tc>
      </w:tr>
      <w:tr w:rsidR="003A6EE8" w:rsidRPr="003A6EE8" w14:paraId="24D62B18" w14:textId="77777777" w:rsidTr="00B0783E">
        <w:tc>
          <w:tcPr>
            <w:tcW w:w="1680" w:type="dxa"/>
          </w:tcPr>
          <w:p w14:paraId="4E1AD54F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EK_05</w:t>
            </w:r>
          </w:p>
        </w:tc>
        <w:tc>
          <w:tcPr>
            <w:tcW w:w="5975" w:type="dxa"/>
          </w:tcPr>
          <w:p w14:paraId="76761E46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charakteryzuje podstawowe wartości w pawie, zwłaszcza takie jak sprawiedliwość, słuszność, celowość, bezpieczeństwo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2C7456D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K_W02</w:t>
            </w:r>
          </w:p>
          <w:p w14:paraId="063385A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</w:p>
          <w:p w14:paraId="019AA5C5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K_U07</w:t>
            </w:r>
          </w:p>
        </w:tc>
      </w:tr>
      <w:tr w:rsidR="003A6EE8" w:rsidRPr="003A6EE8" w14:paraId="4D10A476" w14:textId="77777777" w:rsidTr="00B0783E">
        <w:tc>
          <w:tcPr>
            <w:tcW w:w="1680" w:type="dxa"/>
          </w:tcPr>
          <w:p w14:paraId="473FF7DC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EK_06</w:t>
            </w:r>
          </w:p>
        </w:tc>
        <w:tc>
          <w:tcPr>
            <w:tcW w:w="5975" w:type="dxa"/>
          </w:tcPr>
          <w:p w14:paraId="7C14847A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wymienia i tłumaczy źródła obowiązywania i legitymizacji prawa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3A2B44D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K_W03, </w:t>
            </w:r>
          </w:p>
          <w:p w14:paraId="28FCC426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K_W05</w:t>
            </w:r>
          </w:p>
          <w:p w14:paraId="03FDA9B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K_W12</w:t>
            </w:r>
          </w:p>
          <w:p w14:paraId="3563B48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K_U03</w:t>
            </w:r>
          </w:p>
        </w:tc>
      </w:tr>
      <w:tr w:rsidR="003A6EE8" w:rsidRPr="003A6EE8" w14:paraId="3BD3A5B7" w14:textId="77777777" w:rsidTr="00B0783E">
        <w:tc>
          <w:tcPr>
            <w:tcW w:w="1680" w:type="dxa"/>
          </w:tcPr>
          <w:p w14:paraId="1282166A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5975" w:type="dxa"/>
          </w:tcPr>
          <w:p w14:paraId="23A2A84B" w14:textId="77777777" w:rsidR="003A6EE8" w:rsidRPr="003A6EE8" w:rsidRDefault="003A6EE8" w:rsidP="003A6EE8">
            <w:pPr>
              <w:spacing w:after="0"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klasyfikuje przedstawione mu poglądy partykularnego filozofa prawa w ramach głównych nurtów filozoficzno-prawnych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321EF92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865" w:type="dxa"/>
          </w:tcPr>
          <w:p w14:paraId="6949E21A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</w:p>
          <w:p w14:paraId="5273E679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K_W10</w:t>
            </w:r>
          </w:p>
          <w:p w14:paraId="435D806E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</w:p>
          <w:p w14:paraId="7514D8F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3A6EE8" w:rsidRPr="003A6EE8" w14:paraId="2B296232" w14:textId="77777777" w:rsidTr="00B0783E">
        <w:tc>
          <w:tcPr>
            <w:tcW w:w="1680" w:type="dxa"/>
          </w:tcPr>
          <w:p w14:paraId="4189233D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EK_08</w:t>
            </w:r>
          </w:p>
        </w:tc>
        <w:tc>
          <w:tcPr>
            <w:tcW w:w="5975" w:type="dxa"/>
          </w:tcPr>
          <w:p w14:paraId="4519B91F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ocenia aksjologicznie partykularne przepisy prawne z wykorzystaniem pozyskanej wiedzy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06DFAB90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K_W05</w:t>
            </w:r>
          </w:p>
          <w:p w14:paraId="4DC569D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</w:p>
          <w:p w14:paraId="297AFFC1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K_U03</w:t>
            </w:r>
          </w:p>
          <w:p w14:paraId="6EB258FD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K_U04</w:t>
            </w:r>
          </w:p>
          <w:p w14:paraId="4B0CE5D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K_U06</w:t>
            </w:r>
          </w:p>
          <w:p w14:paraId="48DAFDD1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</w:p>
          <w:p w14:paraId="14480D0D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K_K10</w:t>
            </w:r>
          </w:p>
        </w:tc>
      </w:tr>
      <w:tr w:rsidR="003A6EE8" w:rsidRPr="003A6EE8" w14:paraId="2E4995E2" w14:textId="77777777" w:rsidTr="00B0783E">
        <w:tc>
          <w:tcPr>
            <w:tcW w:w="1680" w:type="dxa"/>
          </w:tcPr>
          <w:p w14:paraId="6DA8F406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EK_09</w:t>
            </w:r>
          </w:p>
        </w:tc>
        <w:tc>
          <w:tcPr>
            <w:tcW w:w="5975" w:type="dxa"/>
          </w:tcPr>
          <w:p w14:paraId="05A67E8C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weryfikuje udział i wpływ poglądów teoretyczno i filozoficznoprawnych na praktykę tworzenia i stosowania prawa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5F5177C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K_W04</w:t>
            </w:r>
          </w:p>
          <w:p w14:paraId="536D12F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K_U13</w:t>
            </w:r>
          </w:p>
          <w:p w14:paraId="1A7D695F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K_U15</w:t>
            </w:r>
          </w:p>
          <w:p w14:paraId="58401A9B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K_K01</w:t>
            </w:r>
          </w:p>
        </w:tc>
      </w:tr>
      <w:tr w:rsidR="003A6EE8" w:rsidRPr="003A6EE8" w14:paraId="4CE593BD" w14:textId="77777777" w:rsidTr="00B0783E">
        <w:tc>
          <w:tcPr>
            <w:tcW w:w="1680" w:type="dxa"/>
          </w:tcPr>
          <w:p w14:paraId="5807D651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EK_10</w:t>
            </w:r>
          </w:p>
        </w:tc>
        <w:tc>
          <w:tcPr>
            <w:tcW w:w="5975" w:type="dxa"/>
          </w:tcPr>
          <w:p w14:paraId="3FB5CBC0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posługuje się argumentacją filozoficzno-prawną do rozstrzygania przypadków konfliktu litery prawa i sprawiedliwości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3C5654E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</w:p>
          <w:p w14:paraId="5704C936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K_W12</w:t>
            </w:r>
          </w:p>
          <w:p w14:paraId="6DA7F089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K_U01</w:t>
            </w:r>
          </w:p>
          <w:p w14:paraId="5EC3A26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K_U02</w:t>
            </w:r>
          </w:p>
          <w:p w14:paraId="1239C27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K_K05</w:t>
            </w:r>
          </w:p>
        </w:tc>
      </w:tr>
      <w:tr w:rsidR="003A6EE8" w:rsidRPr="003A6EE8" w14:paraId="3D74DE23" w14:textId="77777777" w:rsidTr="00B0783E">
        <w:tc>
          <w:tcPr>
            <w:tcW w:w="1680" w:type="dxa"/>
          </w:tcPr>
          <w:p w14:paraId="1E618AF6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EK_11</w:t>
            </w:r>
          </w:p>
        </w:tc>
        <w:tc>
          <w:tcPr>
            <w:tcW w:w="5975" w:type="dxa"/>
          </w:tcPr>
          <w:p w14:paraId="1F1CB5EB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zachowuje ostrożność w formułowaniu ocen odnośnie do prawa, mając świadomość pluralizmu istniejących poglądów w zakresie ontologii i epistemologii prawa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2B7BB4D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K_W01</w:t>
            </w:r>
          </w:p>
          <w:p w14:paraId="43D565F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K_U13</w:t>
            </w:r>
          </w:p>
          <w:p w14:paraId="6CB65221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K_K07</w:t>
            </w:r>
          </w:p>
          <w:p w14:paraId="2979B72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K_K10</w:t>
            </w:r>
          </w:p>
        </w:tc>
      </w:tr>
      <w:tr w:rsidR="003A6EE8" w:rsidRPr="003A6EE8" w14:paraId="2462BCAE" w14:textId="77777777" w:rsidTr="00B0783E">
        <w:tc>
          <w:tcPr>
            <w:tcW w:w="1680" w:type="dxa"/>
          </w:tcPr>
          <w:p w14:paraId="477AC5AC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EK_12</w:t>
            </w:r>
          </w:p>
        </w:tc>
        <w:tc>
          <w:tcPr>
            <w:tcW w:w="5975" w:type="dxa"/>
          </w:tcPr>
          <w:p w14:paraId="4BFE32F9" w14:textId="77777777" w:rsidR="003A6EE8" w:rsidRPr="003A6EE8" w:rsidRDefault="003A6EE8" w:rsidP="003A6EE8">
            <w:pPr>
              <w:spacing w:after="0"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jest zorientowany na ocenianie przepisów prawnych nie tylko pod kątem kryteriów formalnych, ale także z punktu widzenia ich aksjologii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71F64BFA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865" w:type="dxa"/>
          </w:tcPr>
          <w:p w14:paraId="10CDA7A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</w:p>
          <w:p w14:paraId="3CA4EEC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K_W09</w:t>
            </w:r>
          </w:p>
          <w:p w14:paraId="1E685A73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K_U02</w:t>
            </w:r>
          </w:p>
        </w:tc>
      </w:tr>
      <w:tr w:rsidR="003A6EE8" w:rsidRPr="003A6EE8" w14:paraId="2843CB7E" w14:textId="77777777" w:rsidTr="00B0783E">
        <w:tc>
          <w:tcPr>
            <w:tcW w:w="1680" w:type="dxa"/>
          </w:tcPr>
          <w:p w14:paraId="7AED1CF3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EK_13</w:t>
            </w:r>
          </w:p>
        </w:tc>
        <w:tc>
          <w:tcPr>
            <w:tcW w:w="5975" w:type="dxa"/>
          </w:tcPr>
          <w:p w14:paraId="757C89E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dyskutuje o dylematach moralnych towarzyszących wykonywaniu szeroko rozumianego zawodu prawnika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5C2D42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K_W05</w:t>
            </w:r>
          </w:p>
          <w:p w14:paraId="5E51E4C3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</w:p>
          <w:p w14:paraId="06C1EBB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K_W07</w:t>
            </w:r>
          </w:p>
          <w:p w14:paraId="587C0A3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K_W09</w:t>
            </w:r>
          </w:p>
          <w:p w14:paraId="29A0D82B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K_U05</w:t>
            </w:r>
          </w:p>
          <w:p w14:paraId="1A91AA96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K_U08</w:t>
            </w:r>
          </w:p>
          <w:p w14:paraId="614A0279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K_U10</w:t>
            </w:r>
          </w:p>
          <w:p w14:paraId="6F4DCED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</w:p>
          <w:p w14:paraId="1704399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K_U13</w:t>
            </w:r>
          </w:p>
          <w:p w14:paraId="18220D8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K_K04</w:t>
            </w:r>
          </w:p>
          <w:p w14:paraId="6D6DCC4E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K_K05</w:t>
            </w:r>
          </w:p>
        </w:tc>
      </w:tr>
      <w:tr w:rsidR="003A6EE8" w:rsidRPr="003A6EE8" w14:paraId="3D37F30B" w14:textId="77777777" w:rsidTr="00B0783E">
        <w:tc>
          <w:tcPr>
            <w:tcW w:w="1680" w:type="dxa"/>
          </w:tcPr>
          <w:p w14:paraId="4BE25DB1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EK_14</w:t>
            </w:r>
          </w:p>
        </w:tc>
        <w:tc>
          <w:tcPr>
            <w:tcW w:w="5975" w:type="dxa"/>
          </w:tcPr>
          <w:p w14:paraId="46311CA0" w14:textId="49E1A4DA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akceptuje potrzebę obecności refleksji filozoficznoprawnej w dyskusji dogmatycznoprawnej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524115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K_W02</w:t>
            </w:r>
          </w:p>
          <w:p w14:paraId="33BA5A66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</w:p>
          <w:p w14:paraId="0F2AD77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K_U06</w:t>
            </w:r>
          </w:p>
          <w:p w14:paraId="7997E27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</w:p>
          <w:p w14:paraId="52D7D5F5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K_K06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8"/>
        <w:gridCol w:w="942"/>
      </w:tblGrid>
      <w:tr w:rsidR="00CC3952" w:rsidRPr="00B169DF" w14:paraId="404FE5A4" w14:textId="448F3AED" w:rsidTr="00CC3952">
        <w:tc>
          <w:tcPr>
            <w:tcW w:w="8789" w:type="dxa"/>
          </w:tcPr>
          <w:p w14:paraId="7424BC12" w14:textId="77777777" w:rsidR="00CC3952" w:rsidRPr="00B169DF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957" w:type="dxa"/>
          </w:tcPr>
          <w:p w14:paraId="45D478A1" w14:textId="77777777" w:rsidR="00CC3952" w:rsidRPr="00B169DF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C3952" w:rsidRPr="00B169DF" w14:paraId="5B5344AE" w14:textId="03248CDD" w:rsidTr="00CC3952">
        <w:tc>
          <w:tcPr>
            <w:tcW w:w="8789" w:type="dxa"/>
          </w:tcPr>
          <w:p w14:paraId="54299C05" w14:textId="138CB2BE" w:rsidR="00CC3952" w:rsidRPr="00B169DF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6120">
              <w:rPr>
                <w:rFonts w:ascii="Corbel" w:hAnsi="Corbel"/>
                <w:sz w:val="24"/>
                <w:szCs w:val="24"/>
              </w:rPr>
              <w:t>Filozofia prawa jako dyscyplina naukowa – uwagi ogólne</w:t>
            </w:r>
          </w:p>
        </w:tc>
        <w:tc>
          <w:tcPr>
            <w:tcW w:w="957" w:type="dxa"/>
          </w:tcPr>
          <w:p w14:paraId="2C3C9BA1" w14:textId="5D2056DA" w:rsidR="00CC3952" w:rsidRPr="00B36120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2B67E534" w14:textId="2C2B42D0" w:rsidTr="00CC3952">
        <w:tc>
          <w:tcPr>
            <w:tcW w:w="8789" w:type="dxa"/>
          </w:tcPr>
          <w:p w14:paraId="247EB163" w14:textId="30DD723A" w:rsidR="00CC3952" w:rsidRPr="00B169DF" w:rsidRDefault="00CC3952" w:rsidP="00C12682">
            <w:pPr>
              <w:pStyle w:val="Akapitzlist"/>
              <w:tabs>
                <w:tab w:val="left" w:pos="972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Pozytywizm prawniczy – J. Bentham i J. Austin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957" w:type="dxa"/>
          </w:tcPr>
          <w:p w14:paraId="12AEEF72" w14:textId="3CB0E2F4" w:rsidR="00CC3952" w:rsidRDefault="00CC3952" w:rsidP="00C12682">
            <w:pPr>
              <w:pStyle w:val="Akapitzlist"/>
              <w:tabs>
                <w:tab w:val="left" w:pos="972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232BD50F" w14:textId="5C249FA3" w:rsidTr="00CC3952">
        <w:tc>
          <w:tcPr>
            <w:tcW w:w="8789" w:type="dxa"/>
          </w:tcPr>
          <w:p w14:paraId="4BD0C53F" w14:textId="607D9E77" w:rsidR="00CC3952" w:rsidRPr="00B169DF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Pozytywizm prawniczy – H.L.A. Hart</w:t>
            </w:r>
          </w:p>
        </w:tc>
        <w:tc>
          <w:tcPr>
            <w:tcW w:w="957" w:type="dxa"/>
          </w:tcPr>
          <w:p w14:paraId="040D050A" w14:textId="68FF8AD9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4B70DC72" w14:textId="0286F56D" w:rsidTr="00CC3952">
        <w:tc>
          <w:tcPr>
            <w:tcW w:w="8789" w:type="dxa"/>
          </w:tcPr>
          <w:p w14:paraId="708F7B0F" w14:textId="78C2297B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Normatywizm – H. Kelsen</w:t>
            </w:r>
          </w:p>
        </w:tc>
        <w:tc>
          <w:tcPr>
            <w:tcW w:w="957" w:type="dxa"/>
          </w:tcPr>
          <w:p w14:paraId="0E821132" w14:textId="2E7E895D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1673B591" w14:textId="2EDA604B" w:rsidTr="00CC3952">
        <w:tc>
          <w:tcPr>
            <w:tcW w:w="8789" w:type="dxa"/>
          </w:tcPr>
          <w:p w14:paraId="43C5CDC4" w14:textId="7CA8399D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prawa G. Radbrucha</w:t>
            </w:r>
          </w:p>
        </w:tc>
        <w:tc>
          <w:tcPr>
            <w:tcW w:w="957" w:type="dxa"/>
          </w:tcPr>
          <w:p w14:paraId="0AACDF69" w14:textId="47688927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2D3FE760" w14:textId="25038188" w:rsidTr="00CC3952">
        <w:tc>
          <w:tcPr>
            <w:tcW w:w="8789" w:type="dxa"/>
          </w:tcPr>
          <w:p w14:paraId="70093B96" w14:textId="19855C09" w:rsidR="00CC3952" w:rsidRDefault="00CC3952" w:rsidP="00C360F7">
            <w:pPr>
              <w:pStyle w:val="Akapitzlist"/>
              <w:tabs>
                <w:tab w:val="left" w:pos="960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w ujęciu L.L. Fullera</w:t>
            </w:r>
          </w:p>
        </w:tc>
        <w:tc>
          <w:tcPr>
            <w:tcW w:w="957" w:type="dxa"/>
          </w:tcPr>
          <w:p w14:paraId="128D15B3" w14:textId="10628B3E" w:rsidR="00CC3952" w:rsidRDefault="00CC3952" w:rsidP="00C360F7">
            <w:pPr>
              <w:pStyle w:val="Akapitzlist"/>
              <w:tabs>
                <w:tab w:val="left" w:pos="960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07D2A106" w14:textId="49863EF5" w:rsidTr="00CC3952">
        <w:tc>
          <w:tcPr>
            <w:tcW w:w="8789" w:type="dxa"/>
          </w:tcPr>
          <w:p w14:paraId="079C0759" w14:textId="03295F37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Integralna filozofia prawa – R. Dworkin</w:t>
            </w:r>
          </w:p>
        </w:tc>
        <w:tc>
          <w:tcPr>
            <w:tcW w:w="957" w:type="dxa"/>
          </w:tcPr>
          <w:p w14:paraId="3E2A090E" w14:textId="2F84767B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01213611" w14:textId="6DAA45EF" w:rsidTr="00CC3952">
        <w:tc>
          <w:tcPr>
            <w:tcW w:w="8789" w:type="dxa"/>
          </w:tcPr>
          <w:p w14:paraId="33593A60" w14:textId="6EA02601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Sprawiedliwość – Sokrates, Platon, Arystoteles, J. Rawls, R. Nozick, formuły sprawidliwości</w:t>
            </w:r>
          </w:p>
        </w:tc>
        <w:tc>
          <w:tcPr>
            <w:tcW w:w="957" w:type="dxa"/>
          </w:tcPr>
          <w:p w14:paraId="3849D896" w14:textId="07C225ED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65235F87" w14:textId="0406C897" w:rsidTr="00CC3952">
        <w:tc>
          <w:tcPr>
            <w:tcW w:w="8789" w:type="dxa"/>
          </w:tcPr>
          <w:p w14:paraId="7223DEB3" w14:textId="746AAEA8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niezbywalnych praw jednostki</w:t>
            </w:r>
          </w:p>
        </w:tc>
        <w:tc>
          <w:tcPr>
            <w:tcW w:w="957" w:type="dxa"/>
          </w:tcPr>
          <w:p w14:paraId="1349F105" w14:textId="3E35B563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14:paraId="033B1806" w14:textId="77777777" w:rsidTr="00CC3952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1331" w14:textId="77777777" w:rsidR="00CC3952" w:rsidRDefault="00CC3952" w:rsidP="00CC395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Suma godzin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0920" w14:textId="6EE187B6" w:rsidR="00CC3952" w:rsidRDefault="00CC3952" w:rsidP="00CC395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00089962" w:rsidR="00E960BB" w:rsidRPr="007C780F" w:rsidRDefault="007C780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780F">
        <w:rPr>
          <w:rFonts w:ascii="Corbel" w:hAnsi="Corbel"/>
          <w:b w:val="0"/>
          <w:bCs/>
          <w:smallCaps w:val="0"/>
          <w:szCs w:val="24"/>
        </w:rPr>
        <w:t>Wykład problemowy</w:t>
      </w: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50AC0">
        <w:tc>
          <w:tcPr>
            <w:tcW w:w="1962" w:type="dxa"/>
            <w:vAlign w:val="center"/>
          </w:tcPr>
          <w:p w14:paraId="40623A34" w14:textId="77777777" w:rsidR="0085747A" w:rsidRPr="00E50AC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E50AC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E50AC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E50AC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E50AC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50AC0" w:rsidRPr="00B169DF" w14:paraId="3A51B283" w14:textId="77777777" w:rsidTr="00E50AC0">
        <w:tc>
          <w:tcPr>
            <w:tcW w:w="1962" w:type="dxa"/>
          </w:tcPr>
          <w:p w14:paraId="6267168D" w14:textId="018AF904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7D90EF1" w14:textId="4B7FC141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D1F06B9" w14:textId="7F25BA4B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50AC0" w:rsidRPr="00B169DF" w14:paraId="635E67C7" w14:textId="77777777" w:rsidTr="00E50AC0">
        <w:tc>
          <w:tcPr>
            <w:tcW w:w="1962" w:type="dxa"/>
          </w:tcPr>
          <w:p w14:paraId="6B3A141E" w14:textId="0260EFB7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02 </w:t>
            </w:r>
          </w:p>
        </w:tc>
        <w:tc>
          <w:tcPr>
            <w:tcW w:w="5441" w:type="dxa"/>
          </w:tcPr>
          <w:p w14:paraId="2E22BC82" w14:textId="5BD8FAD3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A69994" w14:textId="2E1B451A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50AC0" w:rsidRPr="00B169DF" w14:paraId="78A3F8B2" w14:textId="77777777" w:rsidTr="00E50AC0">
        <w:tc>
          <w:tcPr>
            <w:tcW w:w="1962" w:type="dxa"/>
          </w:tcPr>
          <w:p w14:paraId="359C6D3F" w14:textId="4588AB9E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03 </w:t>
            </w:r>
          </w:p>
        </w:tc>
        <w:tc>
          <w:tcPr>
            <w:tcW w:w="5441" w:type="dxa"/>
          </w:tcPr>
          <w:p w14:paraId="4D17E8AC" w14:textId="272C960E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45DFB5" w14:textId="74855FC3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50AC0" w:rsidRPr="00B169DF" w14:paraId="259C275D" w14:textId="77777777" w:rsidTr="00E50AC0">
        <w:tc>
          <w:tcPr>
            <w:tcW w:w="1962" w:type="dxa"/>
          </w:tcPr>
          <w:p w14:paraId="3E3A9D94" w14:textId="729EF1ED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69BC030A" w14:textId="56B3F474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CCD9363" w14:textId="50B5DA96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2544F0FF" w14:textId="77777777" w:rsidTr="00E50AC0">
        <w:tc>
          <w:tcPr>
            <w:tcW w:w="1962" w:type="dxa"/>
          </w:tcPr>
          <w:p w14:paraId="599474FE" w14:textId="60DE3250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05 </w:t>
            </w:r>
          </w:p>
        </w:tc>
        <w:tc>
          <w:tcPr>
            <w:tcW w:w="5441" w:type="dxa"/>
          </w:tcPr>
          <w:p w14:paraId="2F591CF3" w14:textId="473D126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8B8669B" w14:textId="0CF91155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45B09A99" w14:textId="77777777" w:rsidTr="00E50AC0">
        <w:tc>
          <w:tcPr>
            <w:tcW w:w="1962" w:type="dxa"/>
          </w:tcPr>
          <w:p w14:paraId="0EFA970C" w14:textId="2327AC17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06 </w:t>
            </w:r>
          </w:p>
        </w:tc>
        <w:tc>
          <w:tcPr>
            <w:tcW w:w="5441" w:type="dxa"/>
          </w:tcPr>
          <w:p w14:paraId="3E8152D1" w14:textId="4401A3EE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2530342" w14:textId="0DFAB66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4BD365B8" w14:textId="77777777" w:rsidTr="00E50AC0">
        <w:tc>
          <w:tcPr>
            <w:tcW w:w="1962" w:type="dxa"/>
          </w:tcPr>
          <w:p w14:paraId="04AC8495" w14:textId="07F22EF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07 </w:t>
            </w:r>
          </w:p>
        </w:tc>
        <w:tc>
          <w:tcPr>
            <w:tcW w:w="5441" w:type="dxa"/>
          </w:tcPr>
          <w:p w14:paraId="6966EA5E" w14:textId="7101965E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C3A18BA" w14:textId="64F29B04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50AC0" w:rsidRPr="00B169DF" w14:paraId="1EA3F70A" w14:textId="77777777" w:rsidTr="00E50AC0">
        <w:tc>
          <w:tcPr>
            <w:tcW w:w="1962" w:type="dxa"/>
          </w:tcPr>
          <w:p w14:paraId="1A3A8218" w14:textId="13490C9B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08 </w:t>
            </w:r>
          </w:p>
        </w:tc>
        <w:tc>
          <w:tcPr>
            <w:tcW w:w="5441" w:type="dxa"/>
          </w:tcPr>
          <w:p w14:paraId="519D86F1" w14:textId="74756535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34EBC8B" w14:textId="56B8865B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4D0269BF" w14:textId="77777777" w:rsidTr="00E50AC0">
        <w:tc>
          <w:tcPr>
            <w:tcW w:w="1962" w:type="dxa"/>
          </w:tcPr>
          <w:p w14:paraId="01F2957C" w14:textId="709F9F46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09 </w:t>
            </w:r>
          </w:p>
        </w:tc>
        <w:tc>
          <w:tcPr>
            <w:tcW w:w="5441" w:type="dxa"/>
          </w:tcPr>
          <w:p w14:paraId="525D6DDE" w14:textId="36AE26E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54CC3DA" w14:textId="521864E2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4A044CA8" w14:textId="77777777" w:rsidTr="00E50AC0">
        <w:tc>
          <w:tcPr>
            <w:tcW w:w="1962" w:type="dxa"/>
          </w:tcPr>
          <w:p w14:paraId="033D1E13" w14:textId="21FD9503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10 </w:t>
            </w:r>
          </w:p>
        </w:tc>
        <w:tc>
          <w:tcPr>
            <w:tcW w:w="5441" w:type="dxa"/>
          </w:tcPr>
          <w:p w14:paraId="5AB78316" w14:textId="184A4E9D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D2CC813" w14:textId="75B68B30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12B099E4" w14:textId="77777777" w:rsidTr="00E50AC0">
        <w:tc>
          <w:tcPr>
            <w:tcW w:w="1962" w:type="dxa"/>
          </w:tcPr>
          <w:p w14:paraId="60128D35" w14:textId="1C0C763B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11 </w:t>
            </w:r>
          </w:p>
        </w:tc>
        <w:tc>
          <w:tcPr>
            <w:tcW w:w="5441" w:type="dxa"/>
          </w:tcPr>
          <w:p w14:paraId="42C01E05" w14:textId="252063F7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F4C71A4" w14:textId="66A7CCDA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50AC0" w:rsidRPr="00B169DF" w14:paraId="0B4B6882" w14:textId="77777777" w:rsidTr="00E50AC0">
        <w:tc>
          <w:tcPr>
            <w:tcW w:w="1962" w:type="dxa"/>
          </w:tcPr>
          <w:p w14:paraId="5668F0F6" w14:textId="66F5066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12 </w:t>
            </w:r>
          </w:p>
        </w:tc>
        <w:tc>
          <w:tcPr>
            <w:tcW w:w="5441" w:type="dxa"/>
          </w:tcPr>
          <w:p w14:paraId="12F0ECAE" w14:textId="6104CDE7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FB4847C" w14:textId="105C013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053F6668" w14:textId="77777777" w:rsidTr="00E50AC0">
        <w:tc>
          <w:tcPr>
            <w:tcW w:w="1962" w:type="dxa"/>
          </w:tcPr>
          <w:p w14:paraId="54BB0042" w14:textId="6C4859F4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441" w:type="dxa"/>
          </w:tcPr>
          <w:p w14:paraId="2505D006" w14:textId="2EAFCBFE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B0A4D2B" w14:textId="2931ADE9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0FB18A88" w14:textId="77777777" w:rsidTr="00E50AC0">
        <w:tc>
          <w:tcPr>
            <w:tcW w:w="1962" w:type="dxa"/>
          </w:tcPr>
          <w:p w14:paraId="4F42C1DC" w14:textId="291C4A11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14 </w:t>
            </w:r>
          </w:p>
        </w:tc>
        <w:tc>
          <w:tcPr>
            <w:tcW w:w="5441" w:type="dxa"/>
          </w:tcPr>
          <w:p w14:paraId="4F13F4C2" w14:textId="3D522CAB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BA18D2B" w14:textId="14886255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BB5D64F" w14:textId="36E0A4CE" w:rsidR="0085747A" w:rsidRPr="0066330B" w:rsidRDefault="0066330B" w:rsidP="009C54AE">
            <w:pPr>
              <w:pStyle w:val="Punktygwne"/>
              <w:spacing w:before="0" w:after="0"/>
              <w:rPr>
                <w:rFonts w:ascii="Calibri" w:eastAsia="Cambria" w:hAnsi="Calibri"/>
                <w:b w:val="0"/>
                <w:smallCaps w:val="0"/>
                <w:lang w:eastAsia="pl-PL"/>
              </w:rPr>
            </w:pPr>
            <w:r w:rsidRPr="00D94B70">
              <w:rPr>
                <w:rFonts w:ascii="Calibri" w:eastAsia="Cambria" w:hAnsi="Calibri"/>
                <w:b w:val="0"/>
                <w:smallCaps w:val="0"/>
                <w:lang w:eastAsia="pl-PL"/>
              </w:rPr>
              <w:t>Warunkiem pozytywnego złożenia egzaminu jest uzyskanie co najmniej 51% wszystkich możliwych punktów</w:t>
            </w:r>
            <w:r>
              <w:rPr>
                <w:rFonts w:ascii="Calibri" w:eastAsia="Cambria" w:hAnsi="Calibri"/>
                <w:b w:val="0"/>
                <w:smallCaps w:val="0"/>
                <w:lang w:eastAsia="pl-PL"/>
              </w:rPr>
              <w:t>. Egzamin składa się z pytań otwartych.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3ED9880B" w:rsidR="0085747A" w:rsidRPr="00B169DF" w:rsidRDefault="006633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43EC29B8" w:rsidR="00C61DC5" w:rsidRPr="00B169DF" w:rsidRDefault="007963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(udział w konsultacjach - 3 godz., udział w egzaminie - 1 godz.)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6968D352" w:rsidR="00C61DC5" w:rsidRPr="00B169DF" w:rsidRDefault="00002D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101 (przygotowanie do egzaminu - 50 godz., przygotowanie do zajęć – 51 godz.)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A223F0C" w:rsidR="0085747A" w:rsidRPr="00B169DF" w:rsidRDefault="007963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ED96C20" w:rsidR="0085747A" w:rsidRPr="00B169DF" w:rsidRDefault="007963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2C4E15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05CE13" w14:textId="77777777" w:rsidR="0086055C" w:rsidRDefault="0086055C" w:rsidP="0086055C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J. Oniszczuk,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Filozofia i teoria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2012.</w:t>
            </w:r>
          </w:p>
          <w:p w14:paraId="0B544F6A" w14:textId="67FEACEF" w:rsidR="0086055C" w:rsidRPr="0086055C" w:rsidRDefault="0086055C" w:rsidP="009C54AE">
            <w:pPr>
              <w:pStyle w:val="Punktygwne"/>
              <w:spacing w:before="0" w:after="0"/>
              <w:rPr>
                <w:b w:val="0"/>
                <w:color w:val="FF0000"/>
                <w:sz w:val="22"/>
              </w:rPr>
            </w:pPr>
            <w:r>
              <w:rPr>
                <w:rFonts w:ascii="Calibri" w:eastAsia="Times New Roman" w:hAnsi="Calibri" w:cs="Times-Roman"/>
                <w:b w:val="0"/>
                <w:szCs w:val="24"/>
                <w:lang w:eastAsia="pl-PL"/>
              </w:rPr>
              <w:t xml:space="preserve">R. Sarkowicz, J. Stelmach, </w:t>
            </w:r>
            <w:r>
              <w:rPr>
                <w:rFonts w:ascii="Calibri" w:eastAsia="Times New Roman" w:hAnsi="Calibri" w:cs="Times-Italic"/>
                <w:b w:val="0"/>
                <w:i/>
                <w:iCs/>
                <w:szCs w:val="24"/>
                <w:lang w:eastAsia="pl-PL"/>
              </w:rPr>
              <w:t>Filozofia prawa XIX i XX w</w:t>
            </w:r>
            <w:r>
              <w:rPr>
                <w:rFonts w:ascii="Calibri" w:eastAsia="Times New Roman" w:hAnsi="Calibri" w:cs="Times-Roman"/>
                <w:b w:val="0"/>
                <w:szCs w:val="24"/>
                <w:lang w:eastAsia="pl-PL"/>
              </w:rPr>
              <w:t>., Kraków 1999.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934D56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80FCCBA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L. Morawski,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Główne problemy współczesnej filozofii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2005.</w:t>
            </w:r>
          </w:p>
          <w:p w14:paraId="012DD411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Teoria i filozofia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562D3125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 (red.), </w:t>
            </w:r>
            <w:r w:rsidRPr="00643BFC">
              <w:rPr>
                <w:rFonts w:ascii="Corbel" w:eastAsia="Times New Roman" w:hAnsi="Corbel" w:cs="Times-Roman"/>
                <w:i/>
                <w:sz w:val="24"/>
                <w:szCs w:val="24"/>
                <w:lang w:eastAsia="pl-PL"/>
              </w:rPr>
              <w:t>Dziwne losy filozofii prawa w Polsce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2010</w:t>
            </w:r>
          </w:p>
          <w:p w14:paraId="1EC32F49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R. Tokarczyk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, Filozofia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2009.</w:t>
            </w:r>
          </w:p>
          <w:p w14:paraId="40F9D677" w14:textId="77777777" w:rsidR="00F93B08" w:rsidRPr="00643BFC" w:rsidRDefault="00F93B08" w:rsidP="00F93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Zirk-Sadowski,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Wprowadzenie do filozofii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Kraków 2000.</w:t>
            </w:r>
          </w:p>
          <w:p w14:paraId="4BA56FFE" w14:textId="77777777" w:rsidR="00F93B08" w:rsidRPr="00643BFC" w:rsidRDefault="00F93B08" w:rsidP="00F93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Po co prawnikom filozofia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24C6382B" w14:textId="77777777" w:rsidR="00F93B08" w:rsidRPr="00643BFC" w:rsidRDefault="00F93B08" w:rsidP="00F93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Fascynuj</w:t>
            </w:r>
            <w:r w:rsidRPr="00643BF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ą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 xml:space="preserve">ce </w:t>
            </w:r>
            <w:r w:rsidRPr="00643BF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ś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cie</w:t>
            </w:r>
            <w:r w:rsidRPr="00643BF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ż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ki filozofii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63659BBE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Leksykon współczesnej teorii i filozofii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2007.</w:t>
            </w:r>
          </w:p>
          <w:p w14:paraId="4C14A4DC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643BFC">
              <w:rPr>
                <w:rFonts w:ascii="Corbel" w:eastAsia="Cambria" w:hAnsi="Corbel"/>
                <w:bCs/>
                <w:sz w:val="24"/>
                <w:szCs w:val="24"/>
              </w:rPr>
              <w:t>G. Maroń,</w:t>
            </w:r>
            <w:r w:rsidRPr="00643BFC">
              <w:rPr>
                <w:rFonts w:ascii="Corbel" w:eastAsia="Cambria" w:hAnsi="Corbel"/>
                <w:bCs/>
                <w:i/>
                <w:sz w:val="24"/>
                <w:szCs w:val="24"/>
              </w:rPr>
              <w:t xml:space="preserve"> Integralność religijna sędziego oraz argumentacja religijna w amerykańskim procesie orzeczniczym,</w:t>
            </w:r>
            <w:r w:rsidRPr="00643BFC">
              <w:rPr>
                <w:rFonts w:ascii="Corbel" w:eastAsia="Cambria" w:hAnsi="Corbel"/>
                <w:bCs/>
                <w:sz w:val="24"/>
                <w:szCs w:val="24"/>
              </w:rPr>
              <w:t xml:space="preserve"> Rzeszów 2018.</w:t>
            </w:r>
          </w:p>
          <w:p w14:paraId="4596EFF9" w14:textId="7F28F53A" w:rsidR="00F93B08" w:rsidRPr="00C86B28" w:rsidRDefault="00643BFC" w:rsidP="00F93B0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3B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M. Merkwa, </w:t>
            </w:r>
            <w:r w:rsidRPr="00643B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U źródeł idei praw człowieka. Kształtowanie prawnych i filozoficznych podstaw koncepcji praw człowieka, </w:t>
            </w:r>
            <w:r w:rsidRPr="00643B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Uniwersytetu Marii Curie-Skłodowskiej, 2018, Lublin</w:t>
            </w:r>
          </w:p>
        </w:tc>
      </w:tr>
    </w:tbl>
    <w:p w14:paraId="4F011B1F" w14:textId="77777777" w:rsidR="0085747A" w:rsidRPr="00B169DF" w:rsidRDefault="0085747A" w:rsidP="003D069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F16F" w14:textId="77777777" w:rsidR="00CD04E9" w:rsidRDefault="00CD04E9" w:rsidP="00C16ABF">
      <w:pPr>
        <w:spacing w:after="0" w:line="240" w:lineRule="auto"/>
      </w:pPr>
      <w:r>
        <w:separator/>
      </w:r>
    </w:p>
  </w:endnote>
  <w:endnote w:type="continuationSeparator" w:id="0">
    <w:p w14:paraId="5E64F205" w14:textId="77777777" w:rsidR="00CD04E9" w:rsidRDefault="00CD04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2D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1D39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7F707" w14:textId="77777777" w:rsidR="00CD04E9" w:rsidRDefault="00CD04E9" w:rsidP="00C16ABF">
      <w:pPr>
        <w:spacing w:after="0" w:line="240" w:lineRule="auto"/>
      </w:pPr>
      <w:r>
        <w:separator/>
      </w:r>
    </w:p>
  </w:footnote>
  <w:footnote w:type="continuationSeparator" w:id="0">
    <w:p w14:paraId="2D8446C1" w14:textId="77777777" w:rsidR="00CD04E9" w:rsidRDefault="00CD04E9" w:rsidP="00C16ABF">
      <w:pPr>
        <w:spacing w:after="0" w:line="240" w:lineRule="auto"/>
      </w:pPr>
      <w:r>
        <w:continuationSeparator/>
      </w:r>
    </w:p>
  </w:footnote>
  <w:footnote w:id="1">
    <w:p w14:paraId="2673BB13" w14:textId="77777777" w:rsidR="003A6EE8" w:rsidRDefault="003A6EE8" w:rsidP="003A6E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123777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D7C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742"/>
    <w:rsid w:val="000D73BD"/>
    <w:rsid w:val="000E6BFB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7CC0"/>
    <w:rsid w:val="002144C0"/>
    <w:rsid w:val="0022477D"/>
    <w:rsid w:val="002278A9"/>
    <w:rsid w:val="002309C4"/>
    <w:rsid w:val="002336F9"/>
    <w:rsid w:val="0024028F"/>
    <w:rsid w:val="00244ABC"/>
    <w:rsid w:val="00257EED"/>
    <w:rsid w:val="00260A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66"/>
    <w:rsid w:val="00363F78"/>
    <w:rsid w:val="003A0A5B"/>
    <w:rsid w:val="003A1176"/>
    <w:rsid w:val="003A6EE8"/>
    <w:rsid w:val="003C0BAE"/>
    <w:rsid w:val="003D0697"/>
    <w:rsid w:val="003D18A9"/>
    <w:rsid w:val="003D6CE2"/>
    <w:rsid w:val="003E1941"/>
    <w:rsid w:val="003E2FE6"/>
    <w:rsid w:val="003E49D5"/>
    <w:rsid w:val="003F205D"/>
    <w:rsid w:val="003F38C0"/>
    <w:rsid w:val="003F42D3"/>
    <w:rsid w:val="00414E3C"/>
    <w:rsid w:val="0042244A"/>
    <w:rsid w:val="0042745A"/>
    <w:rsid w:val="00431D5C"/>
    <w:rsid w:val="004362C6"/>
    <w:rsid w:val="00437FA2"/>
    <w:rsid w:val="00445970"/>
    <w:rsid w:val="00461EFC"/>
    <w:rsid w:val="00463598"/>
    <w:rsid w:val="004652C2"/>
    <w:rsid w:val="004706D1"/>
    <w:rsid w:val="00471326"/>
    <w:rsid w:val="004737AC"/>
    <w:rsid w:val="0047598D"/>
    <w:rsid w:val="004840FD"/>
    <w:rsid w:val="00490F7D"/>
    <w:rsid w:val="00491678"/>
    <w:rsid w:val="004968E2"/>
    <w:rsid w:val="004A3EEA"/>
    <w:rsid w:val="004A4D1F"/>
    <w:rsid w:val="004A71D5"/>
    <w:rsid w:val="004B3F0E"/>
    <w:rsid w:val="004D31C0"/>
    <w:rsid w:val="004D5282"/>
    <w:rsid w:val="004F1551"/>
    <w:rsid w:val="004F36D0"/>
    <w:rsid w:val="004F55A3"/>
    <w:rsid w:val="0050496F"/>
    <w:rsid w:val="00511744"/>
    <w:rsid w:val="00513B6F"/>
    <w:rsid w:val="00517C63"/>
    <w:rsid w:val="005363C4"/>
    <w:rsid w:val="00536BDE"/>
    <w:rsid w:val="005413F3"/>
    <w:rsid w:val="00543ACC"/>
    <w:rsid w:val="0056696D"/>
    <w:rsid w:val="0059484D"/>
    <w:rsid w:val="005A0855"/>
    <w:rsid w:val="005A3196"/>
    <w:rsid w:val="005C080F"/>
    <w:rsid w:val="005C37B2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3BFC"/>
    <w:rsid w:val="00647FA8"/>
    <w:rsid w:val="00650C5F"/>
    <w:rsid w:val="00654934"/>
    <w:rsid w:val="006620D9"/>
    <w:rsid w:val="0066330B"/>
    <w:rsid w:val="00667C62"/>
    <w:rsid w:val="00671958"/>
    <w:rsid w:val="00675843"/>
    <w:rsid w:val="00696084"/>
    <w:rsid w:val="00696477"/>
    <w:rsid w:val="006B611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3ED"/>
    <w:rsid w:val="007A4022"/>
    <w:rsid w:val="007A6E6E"/>
    <w:rsid w:val="007C3299"/>
    <w:rsid w:val="007C3BCC"/>
    <w:rsid w:val="007C4546"/>
    <w:rsid w:val="007C780F"/>
    <w:rsid w:val="007D6E56"/>
    <w:rsid w:val="007E0AB8"/>
    <w:rsid w:val="007F4155"/>
    <w:rsid w:val="0081554D"/>
    <w:rsid w:val="0081707E"/>
    <w:rsid w:val="008449B3"/>
    <w:rsid w:val="008552A2"/>
    <w:rsid w:val="0085747A"/>
    <w:rsid w:val="0086055C"/>
    <w:rsid w:val="0087401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05F"/>
    <w:rsid w:val="008E64F4"/>
    <w:rsid w:val="008F12C9"/>
    <w:rsid w:val="008F6E29"/>
    <w:rsid w:val="00916188"/>
    <w:rsid w:val="00923D7D"/>
    <w:rsid w:val="00941FEA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1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3C6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6120"/>
    <w:rsid w:val="00B37B59"/>
    <w:rsid w:val="00B40ADB"/>
    <w:rsid w:val="00B43B77"/>
    <w:rsid w:val="00B43E80"/>
    <w:rsid w:val="00B607DB"/>
    <w:rsid w:val="00B66529"/>
    <w:rsid w:val="00B75946"/>
    <w:rsid w:val="00B760C8"/>
    <w:rsid w:val="00B8056E"/>
    <w:rsid w:val="00B819C8"/>
    <w:rsid w:val="00B82308"/>
    <w:rsid w:val="00B90885"/>
    <w:rsid w:val="00BB520A"/>
    <w:rsid w:val="00BB78ED"/>
    <w:rsid w:val="00BD3869"/>
    <w:rsid w:val="00BD66E9"/>
    <w:rsid w:val="00BD6FF4"/>
    <w:rsid w:val="00BF2C41"/>
    <w:rsid w:val="00C058B4"/>
    <w:rsid w:val="00C05F44"/>
    <w:rsid w:val="00C12682"/>
    <w:rsid w:val="00C131B5"/>
    <w:rsid w:val="00C16ABF"/>
    <w:rsid w:val="00C170AE"/>
    <w:rsid w:val="00C26CB7"/>
    <w:rsid w:val="00C324C1"/>
    <w:rsid w:val="00C360F7"/>
    <w:rsid w:val="00C36992"/>
    <w:rsid w:val="00C56036"/>
    <w:rsid w:val="00C61DC5"/>
    <w:rsid w:val="00C67E92"/>
    <w:rsid w:val="00C70A26"/>
    <w:rsid w:val="00C766DF"/>
    <w:rsid w:val="00C86B28"/>
    <w:rsid w:val="00C94B98"/>
    <w:rsid w:val="00CA2B96"/>
    <w:rsid w:val="00CA5089"/>
    <w:rsid w:val="00CC3952"/>
    <w:rsid w:val="00CD04E9"/>
    <w:rsid w:val="00CD6897"/>
    <w:rsid w:val="00CE5BAC"/>
    <w:rsid w:val="00CE6C60"/>
    <w:rsid w:val="00CF25BE"/>
    <w:rsid w:val="00CF56C9"/>
    <w:rsid w:val="00CF78ED"/>
    <w:rsid w:val="00D02B25"/>
    <w:rsid w:val="00D02EBA"/>
    <w:rsid w:val="00D17C3C"/>
    <w:rsid w:val="00D26B2C"/>
    <w:rsid w:val="00D334F6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1CEC"/>
    <w:rsid w:val="00E129B8"/>
    <w:rsid w:val="00E21E7D"/>
    <w:rsid w:val="00E22FBC"/>
    <w:rsid w:val="00E24BF5"/>
    <w:rsid w:val="00E25338"/>
    <w:rsid w:val="00E30BDE"/>
    <w:rsid w:val="00E50AC0"/>
    <w:rsid w:val="00E51E44"/>
    <w:rsid w:val="00E60C2F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507"/>
    <w:rsid w:val="00F070AB"/>
    <w:rsid w:val="00F17567"/>
    <w:rsid w:val="00F27A7B"/>
    <w:rsid w:val="00F35ABF"/>
    <w:rsid w:val="00F526AF"/>
    <w:rsid w:val="00F56641"/>
    <w:rsid w:val="00F617C3"/>
    <w:rsid w:val="00F61A26"/>
    <w:rsid w:val="00F7066B"/>
    <w:rsid w:val="00F83B28"/>
    <w:rsid w:val="00F93B08"/>
    <w:rsid w:val="00F974DA"/>
    <w:rsid w:val="00FA46E5"/>
    <w:rsid w:val="00FA495A"/>
    <w:rsid w:val="00FB7DBA"/>
    <w:rsid w:val="00FC1C25"/>
    <w:rsid w:val="00FC3F45"/>
    <w:rsid w:val="00FD503F"/>
    <w:rsid w:val="00FD7589"/>
    <w:rsid w:val="00FE586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6D2E5B4F-0823-4134-9469-F4FCCF33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rsid w:val="00F93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0039D-B37F-4223-BFCD-7E1F052AB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1153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4</cp:revision>
  <cp:lastPrinted>2019-02-06T12:12:00Z</cp:lastPrinted>
  <dcterms:created xsi:type="dcterms:W3CDTF">2023-10-18T06:37:00Z</dcterms:created>
  <dcterms:modified xsi:type="dcterms:W3CDTF">2023-11-30T14:00:00Z</dcterms:modified>
</cp:coreProperties>
</file>